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69" w:rsidRDefault="00F67106" w:rsidP="00F00342">
      <w:pPr>
        <w:spacing w:after="0" w:line="240" w:lineRule="auto"/>
        <w:jc w:val="center"/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</w:pPr>
      <w:r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>PhD</w:t>
      </w:r>
      <w:r w:rsidR="007F3A69"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 xml:space="preserve"> (0</w:t>
      </w:r>
      <w:r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>6</w:t>
      </w:r>
      <w:r w:rsidR="007F3A69"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 xml:space="preserve"> Semesters) Fees Structure for 202</w:t>
      </w:r>
      <w:r w:rsidR="003621FB"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>3</w:t>
      </w:r>
      <w:r w:rsidR="00503767" w:rsidRPr="00F00342">
        <w:rPr>
          <w:rFonts w:ascii="CIDFont+F1" w:eastAsia="Times New Roman" w:hAnsi="CIDFont+F1" w:cs="Times New Roman"/>
          <w:b/>
          <w:bCs/>
          <w:color w:val="000000"/>
          <w:sz w:val="36"/>
          <w:szCs w:val="34"/>
          <w:lang w:val="en-MY" w:eastAsia="en-MY"/>
        </w:rPr>
        <w:t xml:space="preserve"> to onwards</w:t>
      </w:r>
    </w:p>
    <w:p w:rsidR="00F00342" w:rsidRPr="00F00342" w:rsidRDefault="00F00342" w:rsidP="00F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en-MY" w:eastAsia="en-MY"/>
        </w:rPr>
      </w:pPr>
    </w:p>
    <w:tbl>
      <w:tblPr>
        <w:tblW w:w="98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1080"/>
        <w:gridCol w:w="1350"/>
        <w:gridCol w:w="1260"/>
        <w:gridCol w:w="1170"/>
        <w:gridCol w:w="990"/>
        <w:gridCol w:w="1067"/>
      </w:tblGrid>
      <w:tr w:rsidR="000F1A64" w:rsidRPr="00B0621E" w:rsidTr="000F1A64">
        <w:trPr>
          <w:jc w:val="center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B0621E" w:rsidRDefault="000F1A64" w:rsidP="00B0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Fees Item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89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YEAR ONE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89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YEAR TWO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89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/>
                <w:szCs w:val="20"/>
                <w:lang w:val="en-MY" w:eastAsia="en-MY"/>
              </w:rPr>
              <w:t>YEAR THREE</w:t>
            </w:r>
          </w:p>
        </w:tc>
      </w:tr>
      <w:tr w:rsidR="000F1A64" w:rsidRPr="00B0621E" w:rsidTr="000F1A64">
        <w:trPr>
          <w:jc w:val="center"/>
        </w:trPr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B0621E" w:rsidRDefault="000F1A64" w:rsidP="003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MY" w:eastAsia="en-M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Default="000F1A64" w:rsidP="0030049C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>Semester</w:t>
            </w:r>
          </w:p>
          <w:p w:rsidR="000F1A64" w:rsidRPr="00893C23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8"/>
                <w:szCs w:val="16"/>
                <w:lang w:val="en-MY" w:eastAsia="en-MY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Default="000F1A64" w:rsidP="0030049C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>Semester</w:t>
            </w:r>
          </w:p>
          <w:p w:rsidR="000F1A64" w:rsidRPr="00893C23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8"/>
                <w:szCs w:val="16"/>
                <w:lang w:val="en-MY" w:eastAsia="en-MY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Default="000F1A64" w:rsidP="0030049C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>Semester</w:t>
            </w:r>
          </w:p>
          <w:p w:rsidR="000F1A64" w:rsidRPr="00B0621E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8"/>
                <w:szCs w:val="16"/>
                <w:lang w:val="en-MY" w:eastAsia="en-MY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Default="000F1A64" w:rsidP="0030049C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>Semester</w:t>
            </w:r>
          </w:p>
          <w:p w:rsidR="000F1A64" w:rsidRPr="00B0621E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8"/>
                <w:szCs w:val="16"/>
                <w:lang w:val="en-MY" w:eastAsia="en-MY"/>
              </w:rPr>
              <w:t>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Default="000F1A64" w:rsidP="0030049C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>Semester</w:t>
            </w:r>
          </w:p>
          <w:p w:rsidR="000F1A64" w:rsidRPr="00893C23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8"/>
                <w:szCs w:val="16"/>
                <w:lang w:val="en-MY" w:eastAsia="en-MY"/>
              </w:rPr>
              <w:t>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B0621E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>Semester</w:t>
            </w:r>
            <w:r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6"/>
                <w:szCs w:val="16"/>
                <w:lang w:val="en-MY" w:eastAsia="en-MY"/>
              </w:rPr>
              <w:t xml:space="preserve"> </w:t>
            </w:r>
            <w:r w:rsidRPr="000F1A64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18"/>
                <w:szCs w:val="16"/>
                <w:lang w:val="en-MY" w:eastAsia="en-MY"/>
              </w:rPr>
              <w:t>06</w:t>
            </w:r>
          </w:p>
        </w:tc>
      </w:tr>
      <w:tr w:rsidR="000F1A64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Tuition Fees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MY" w:eastAsia="en-MY"/>
              </w:rPr>
              <w:t>70,000/-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MY" w:eastAsia="en-MY"/>
              </w:rPr>
              <w:t>70,000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MY" w:eastAsia="en-MY"/>
              </w:rPr>
              <w:t>50,000/-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50,000/-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</w:tr>
      <w:tr w:rsidR="000F1A64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Default="000F1A64" w:rsidP="000F1A64">
            <w:pPr>
              <w:spacing w:after="0" w:line="240" w:lineRule="auto"/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Course work and </w:t>
            </w:r>
          </w:p>
          <w:p w:rsidR="000F1A64" w:rsidRPr="000F1A64" w:rsidRDefault="000F1A64" w:rsidP="000F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Examination Fees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20,000.00/-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</w:tr>
      <w:tr w:rsidR="000F1A64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Default="000F1A64" w:rsidP="000F1A64">
            <w:pPr>
              <w:spacing w:after="0" w:line="240" w:lineRule="auto"/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Research Proposal</w:t>
            </w:r>
            <w:r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 </w:t>
            </w:r>
          </w:p>
          <w:p w:rsidR="000F1A64" w:rsidRPr="000F1A64" w:rsidRDefault="000F1A64" w:rsidP="000F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Processing Fees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0F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2,000.00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</w:tr>
      <w:tr w:rsidR="000F1A64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0F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Registration Fees (Once only)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0F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60,000/-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</w:tr>
      <w:tr w:rsidR="0030049C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0F1A64" w:rsidRDefault="0030049C" w:rsidP="0030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Supervision Fees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9C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0F1A64" w:rsidRDefault="00F67106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50</w:t>
            </w:r>
            <w:r w:rsidR="0030049C"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,000/-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5</w:t>
            </w:r>
            <w:r w:rsidR="00F67106"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0</w:t>
            </w:r>
            <w:r w:rsidR="0030049C"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,000/-</w:t>
            </w:r>
          </w:p>
        </w:tc>
      </w:tr>
      <w:tr w:rsidR="000F1A64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Library / Identity Card /</w:t>
            </w: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  <w:t>Lab / Computer/ Utilities</w:t>
            </w: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br/>
              <w:t>Charges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20,000.00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</w:tr>
      <w:tr w:rsidR="000F1A64" w:rsidRPr="000F1A64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 xml:space="preserve">Local Transport charges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Cs/>
                <w:color w:val="000000"/>
                <w:sz w:val="20"/>
                <w:szCs w:val="20"/>
                <w:lang w:val="en-MY" w:eastAsia="en-MY"/>
              </w:rPr>
              <w:t>14,000.00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0F1A64" w:rsidRDefault="000F1A64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0F1A64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-</w:t>
            </w:r>
          </w:p>
        </w:tc>
      </w:tr>
      <w:tr w:rsidR="0030049C" w:rsidRPr="00B0621E" w:rsidTr="000F1A64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B0621E" w:rsidRDefault="0030049C" w:rsidP="00300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Total in each year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B0621E" w:rsidRDefault="00F67106" w:rsidP="00F6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1</w:t>
            </w:r>
            <w:r w:rsidR="0089062B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9</w:t>
            </w: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4</w:t>
            </w:r>
            <w:r w:rsidR="000F1A64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,000.00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B0621E" w:rsidRDefault="00F67106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212</w:t>
            </w:r>
            <w:r w:rsidR="0030049C"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,000</w:t>
            </w:r>
            <w:r w:rsidR="000F1A64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C" w:rsidRPr="00B0621E" w:rsidRDefault="00F67106" w:rsidP="003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50</w:t>
            </w:r>
            <w:r w:rsidR="000F1A64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000.00</w:t>
            </w:r>
          </w:p>
        </w:tc>
      </w:tr>
    </w:tbl>
    <w:p w:rsidR="0030049C" w:rsidRPr="000F1A64" w:rsidRDefault="0030049C">
      <w:pPr>
        <w:rPr>
          <w:sz w:val="4"/>
        </w:rPr>
      </w:pP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59"/>
        <w:gridCol w:w="3659"/>
      </w:tblGrid>
      <w:tr w:rsidR="00F67106" w:rsidRPr="00B0621E" w:rsidTr="004F7411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106" w:rsidRPr="00F67106" w:rsidRDefault="00F67106" w:rsidP="00F6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MY" w:eastAsia="en-MY"/>
              </w:rPr>
            </w:pPr>
            <w:r w:rsidRPr="00F671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MY" w:eastAsia="en-MY"/>
              </w:rPr>
              <w:t>THESIS EVALUATION AND VIVA VOICE EXAMINATION FEES</w:t>
            </w:r>
          </w:p>
        </w:tc>
      </w:tr>
      <w:tr w:rsidR="00F67106" w:rsidRPr="0051346C" w:rsidTr="00F67106">
        <w:trPr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6" w:rsidRPr="0051346C" w:rsidRDefault="0051346C" w:rsidP="00F6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MY" w:eastAsia="en-MY"/>
              </w:rPr>
            </w:pPr>
            <w:r w:rsidRPr="00513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MY" w:eastAsia="en-MY"/>
              </w:rPr>
              <w:t>THESIS EVALUATION DETAILS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106" w:rsidRPr="0051346C" w:rsidRDefault="0051346C" w:rsidP="00F6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MY" w:eastAsia="en-MY"/>
              </w:rPr>
            </w:pPr>
            <w:r w:rsidRPr="0051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MY" w:eastAsia="en-MY"/>
              </w:rPr>
              <w:t>FEES</w:t>
            </w:r>
          </w:p>
        </w:tc>
      </w:tr>
      <w:tr w:rsidR="00F67106" w:rsidRPr="00B0621E" w:rsidTr="00F67106">
        <w:trPr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6" w:rsidRDefault="00F67106" w:rsidP="00F6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Thesis Plagiarism Checking Fees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106" w:rsidRDefault="00F67106" w:rsidP="00F6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1,000.00</w:t>
            </w:r>
          </w:p>
        </w:tc>
      </w:tr>
      <w:tr w:rsidR="000F1A64" w:rsidRPr="00B0621E" w:rsidTr="00F67106">
        <w:trPr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B0621E" w:rsidRDefault="000F1A64" w:rsidP="000F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I- Two International Evaluators Remuneration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USD 100.00/- (Each Evaluator)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br/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A64" w:rsidRDefault="000F1A64" w:rsidP="000F1A64">
            <w:pPr>
              <w:spacing w:after="0" w:line="240" w:lineRule="auto"/>
              <w:jc w:val="right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USD 200 </w:t>
            </w:r>
          </w:p>
          <w:p w:rsidR="000F1A64" w:rsidRDefault="000F1A64" w:rsidP="000F1A64">
            <w:pPr>
              <w:spacing w:after="0" w:line="240" w:lineRule="auto"/>
              <w:jc w:val="right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PKR conversion rate will be charged at the time of thesis submi</w:t>
            </w:r>
            <w:bookmarkStart w:id="0" w:name="_GoBack"/>
            <w:bookmarkEnd w:id="0"/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ssion </w:t>
            </w:r>
          </w:p>
        </w:tc>
      </w:tr>
      <w:tr w:rsidR="000F1A64" w:rsidRPr="00B0621E" w:rsidTr="00F67106">
        <w:trPr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B0621E" w:rsidRDefault="000F1A64" w:rsidP="000F1A64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II- Two National Evaluators Remuneration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Rs.10,000/- (Each Evaluator)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br/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III- </w:t>
            </w: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One National Expert for Final PhD Seminar 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</w:r>
            <w:proofErr w:type="spellStart"/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Rs</w:t>
            </w:r>
            <w:proofErr w:type="spellEnd"/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. 10,000/- (Each Evaluators)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br/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IV- TA/DA for TWO National examiners for conduct of viva voce examination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A64" w:rsidRDefault="000F1A64" w:rsidP="000F1A64">
            <w:pPr>
              <w:spacing w:after="0" w:line="240" w:lineRule="auto"/>
              <w:jc w:val="right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100,000.00</w:t>
            </w:r>
          </w:p>
        </w:tc>
      </w:tr>
      <w:tr w:rsidR="000F1A64" w:rsidRPr="00B0621E" w:rsidTr="00F67106">
        <w:trPr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4" w:rsidRPr="00B0621E" w:rsidRDefault="000F1A64" w:rsidP="000F1A64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Total Payable amount on the time of thesis submission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A64" w:rsidRPr="000F1A64" w:rsidRDefault="000F1A64" w:rsidP="000F1A64">
            <w:pPr>
              <w:spacing w:after="0" w:line="240" w:lineRule="auto"/>
              <w:jc w:val="right"/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0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0"/>
                <w:lang w:val="en-MY" w:eastAsia="en-MY"/>
              </w:rPr>
              <w:t>101,000.00 + USD 200</w:t>
            </w:r>
          </w:p>
          <w:p w:rsidR="000F1A64" w:rsidRDefault="000F1A64" w:rsidP="000F1A64">
            <w:pPr>
              <w:spacing w:after="0" w:line="240" w:lineRule="auto"/>
              <w:jc w:val="right"/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This may increase at the time of thesis submission as per admissible rate of the government</w:t>
            </w:r>
          </w:p>
        </w:tc>
      </w:tr>
      <w:tr w:rsidR="000F1A64" w:rsidRPr="00B0621E" w:rsidTr="000B08B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A64" w:rsidRPr="000F1A64" w:rsidRDefault="000F1A64" w:rsidP="000F1A64">
            <w:pPr>
              <w:spacing w:after="0" w:line="240" w:lineRule="auto"/>
              <w:jc w:val="center"/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0"/>
                <w:lang w:val="en-MY" w:eastAsia="en-MY"/>
              </w:rPr>
            </w:pPr>
            <w:r w:rsidRPr="000F1A64">
              <w:rPr>
                <w:rFonts w:ascii="CIDFont+F1" w:eastAsia="Times New Roman" w:hAnsi="CIDFont+F1" w:cs="Times New Roman"/>
                <w:b/>
                <w:bCs/>
                <w:color w:val="000000"/>
                <w:sz w:val="28"/>
                <w:szCs w:val="20"/>
                <w:lang w:val="en-MY" w:eastAsia="en-MY"/>
              </w:rPr>
              <w:t>Total Program fees 557,000+ USD $ 200</w:t>
            </w:r>
          </w:p>
        </w:tc>
      </w:tr>
    </w:tbl>
    <w:p w:rsidR="00F67106" w:rsidRPr="0051346C" w:rsidRDefault="00F67106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4770"/>
        <w:gridCol w:w="1731"/>
      </w:tblGrid>
      <w:tr w:rsidR="000F1A64" w:rsidTr="00D14D1B">
        <w:tc>
          <w:tcPr>
            <w:tcW w:w="10456" w:type="dxa"/>
            <w:gridSpan w:val="3"/>
            <w:vAlign w:val="center"/>
          </w:tcPr>
          <w:p w:rsidR="000F1A64" w:rsidRPr="00B0621E" w:rsidRDefault="000F1A64" w:rsidP="000F1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 w:themeColor="text1"/>
                <w:sz w:val="26"/>
                <w:szCs w:val="26"/>
                <w:lang w:val="en-MY" w:eastAsia="en-MY"/>
              </w:rPr>
              <w:t>Additional Fees apply on following conditions only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Fess Item 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Condition </w:t>
            </w:r>
          </w:p>
        </w:tc>
        <w:tc>
          <w:tcPr>
            <w:tcW w:w="1731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Amount Payable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51346C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EXTENSION FEES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51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Candidate is failed to complete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research/submit thesis within THREE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years (06 semesters).</w:t>
            </w:r>
          </w:p>
        </w:tc>
        <w:tc>
          <w:tcPr>
            <w:tcW w:w="1731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10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,000.00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(Per Year)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51346C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RE-REGISTRATION FEES 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51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Re-registration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in MS/MPhil Program in case of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extended time required to complete PhD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research work after ONE year of extension.</w:t>
            </w:r>
          </w:p>
        </w:tc>
        <w:tc>
          <w:tcPr>
            <w:tcW w:w="1731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2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51346C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RE-ENROLMENT FEES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51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Candidate is 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failed to complete his research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work in THREE years (06 semesters) of PhD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Program.</w:t>
            </w:r>
          </w:p>
        </w:tc>
        <w:tc>
          <w:tcPr>
            <w:tcW w:w="1731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Candidates have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to pay full new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existing fees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51346C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FEES FOR IMPROVEMENT OF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CGPA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51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If candidate 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secured below than 3.00 CGPA in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PhD coursework than candidate have to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improve.</w:t>
            </w:r>
          </w:p>
        </w:tc>
        <w:tc>
          <w:tcPr>
            <w:tcW w:w="1731" w:type="dxa"/>
            <w:vAlign w:val="center"/>
          </w:tcPr>
          <w:p w:rsidR="0051346C" w:rsidRDefault="000F1A64" w:rsidP="000F1A64">
            <w:pP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5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000.00 </w:t>
            </w:r>
          </w:p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(Per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Course)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51346C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TRANSFER TO OTHER INSTITUTES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/ MIGRATION FEES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51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Transf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er of PhD coursework from other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institution to University of Sindh 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OR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from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University of Sindh to other Institution.</w:t>
            </w:r>
          </w:p>
        </w:tc>
        <w:tc>
          <w:tcPr>
            <w:tcW w:w="1731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2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5,000.00</w:t>
            </w:r>
          </w:p>
        </w:tc>
      </w:tr>
      <w:tr w:rsidR="000F1A64" w:rsidTr="0051346C">
        <w:tc>
          <w:tcPr>
            <w:tcW w:w="3955" w:type="dxa"/>
            <w:vAlign w:val="center"/>
          </w:tcPr>
          <w:p w:rsidR="000F1A64" w:rsidRPr="00B0621E" w:rsidRDefault="0051346C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ADDITIONAL SUP</w:t>
            </w:r>
            <w:r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ERVISION FEES BEYOND STIPULATED 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PERIOD (YEARLY)</w:t>
            </w:r>
          </w:p>
        </w:tc>
        <w:tc>
          <w:tcPr>
            <w:tcW w:w="4770" w:type="dxa"/>
            <w:vAlign w:val="center"/>
          </w:tcPr>
          <w:p w:rsidR="000F1A64" w:rsidRPr="00B0621E" w:rsidRDefault="000F1A64" w:rsidP="005134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>In case of candi</w:t>
            </w:r>
            <w:r w:rsidR="0051346C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date could not complete his/her </w:t>
            </w:r>
            <w:r w:rsidRPr="00B0621E">
              <w:rPr>
                <w:rFonts w:ascii="CIDFont+F3" w:eastAsia="Times New Roman" w:hAnsi="CIDFont+F3" w:cs="Times New Roman"/>
                <w:color w:val="000000"/>
                <w:sz w:val="20"/>
                <w:szCs w:val="20"/>
                <w:lang w:val="en-MY" w:eastAsia="en-MY"/>
              </w:rPr>
              <w:t xml:space="preserve">research in THREE years (06 semesters). </w:t>
            </w:r>
          </w:p>
        </w:tc>
        <w:tc>
          <w:tcPr>
            <w:tcW w:w="1731" w:type="dxa"/>
            <w:vAlign w:val="center"/>
          </w:tcPr>
          <w:p w:rsidR="000F1A64" w:rsidRPr="00B0621E" w:rsidRDefault="000F1A64" w:rsidP="000F1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t>10,000.00</w:t>
            </w:r>
            <w:r w:rsidRPr="00B0621E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val="en-MY" w:eastAsia="en-MY"/>
              </w:rPr>
              <w:br/>
              <w:t>(Per extra year)</w:t>
            </w:r>
          </w:p>
        </w:tc>
      </w:tr>
    </w:tbl>
    <w:p w:rsidR="0051346C" w:rsidRPr="0051346C" w:rsidRDefault="0051346C" w:rsidP="0051346C">
      <w:pPr>
        <w:spacing w:line="240" w:lineRule="auto"/>
        <w:jc w:val="both"/>
        <w:rPr>
          <w:rFonts w:ascii="CIDFont+F1" w:eastAsia="Times New Roman" w:hAnsi="CIDFont+F1" w:cs="Times New Roman"/>
          <w:b/>
          <w:bCs/>
          <w:color w:val="000000"/>
          <w:sz w:val="10"/>
          <w:szCs w:val="34"/>
          <w:lang w:val="en-MY" w:eastAsia="en-MY"/>
        </w:rPr>
      </w:pPr>
    </w:p>
    <w:p w:rsidR="005F2D7D" w:rsidRDefault="00B0621E" w:rsidP="0051346C">
      <w:pPr>
        <w:jc w:val="both"/>
      </w:pPr>
      <w:r w:rsidRPr="00B0621E">
        <w:rPr>
          <w:rFonts w:ascii="CIDFont+F1" w:eastAsia="Times New Roman" w:hAnsi="CIDFont+F1" w:cs="Times New Roman"/>
          <w:b/>
          <w:bCs/>
          <w:color w:val="000000"/>
          <w:sz w:val="34"/>
          <w:szCs w:val="34"/>
          <w:lang w:val="en-MY" w:eastAsia="en-MY"/>
        </w:rPr>
        <w:t xml:space="preserve">Note: </w:t>
      </w:r>
      <w:r w:rsidRPr="00B0621E">
        <w:rPr>
          <w:rFonts w:ascii="CIDFont+F3" w:eastAsia="Times New Roman" w:hAnsi="CIDFont+F3" w:cs="Times New Roman"/>
          <w:color w:val="000000"/>
          <w:lang w:val="en-MY" w:eastAsia="en-MY"/>
        </w:rPr>
        <w:t xml:space="preserve">After </w:t>
      </w:r>
      <w:r w:rsidR="0051346C" w:rsidRPr="00B0621E">
        <w:rPr>
          <w:rFonts w:ascii="CIDFont+F3" w:eastAsia="Times New Roman" w:hAnsi="CIDFont+F3" w:cs="Times New Roman"/>
          <w:color w:val="000000"/>
          <w:lang w:val="en-MY" w:eastAsia="en-MY"/>
        </w:rPr>
        <w:t>enrolment</w:t>
      </w:r>
      <w:r w:rsidRPr="00B0621E">
        <w:rPr>
          <w:rFonts w:ascii="CIDFont+F3" w:eastAsia="Times New Roman" w:hAnsi="CIDFont+F3" w:cs="Times New Roman"/>
          <w:color w:val="000000"/>
          <w:lang w:val="en-MY" w:eastAsia="en-MY"/>
        </w:rPr>
        <w:t xml:space="preserve"> the student will be eligible for Sc</w:t>
      </w:r>
      <w:r w:rsidR="0051346C">
        <w:rPr>
          <w:rFonts w:ascii="CIDFont+F3" w:eastAsia="Times New Roman" w:hAnsi="CIDFont+F3" w:cs="Times New Roman"/>
          <w:color w:val="000000"/>
          <w:lang w:val="en-MY" w:eastAsia="en-MY"/>
        </w:rPr>
        <w:t xml:space="preserve">holarships from Sindh HEC/ Fees </w:t>
      </w:r>
      <w:r w:rsidRPr="00B0621E">
        <w:rPr>
          <w:rFonts w:ascii="CIDFont+F3" w:eastAsia="Times New Roman" w:hAnsi="CIDFont+F3" w:cs="Times New Roman"/>
          <w:color w:val="000000"/>
          <w:lang w:val="en-MY" w:eastAsia="en-MY"/>
        </w:rPr>
        <w:t>reimbursement from government agencies. After selection</w:t>
      </w:r>
      <w:r w:rsidR="0051346C">
        <w:rPr>
          <w:rFonts w:ascii="CIDFont+F3" w:eastAsia="Times New Roman" w:hAnsi="CIDFont+F3" w:cs="Times New Roman"/>
          <w:color w:val="000000"/>
          <w:lang w:val="en-MY" w:eastAsia="en-MY"/>
        </w:rPr>
        <w:t xml:space="preserve">, the amount of stipend will be </w:t>
      </w:r>
      <w:r w:rsidRPr="00B0621E">
        <w:rPr>
          <w:rFonts w:ascii="CIDFont+F3" w:eastAsia="Times New Roman" w:hAnsi="CIDFont+F3" w:cs="Times New Roman"/>
          <w:color w:val="000000"/>
          <w:lang w:val="en-MY" w:eastAsia="en-MY"/>
        </w:rPr>
        <w:t>released to the student whereas the fees component received w</w:t>
      </w:r>
      <w:r w:rsidR="0051346C">
        <w:rPr>
          <w:rFonts w:ascii="CIDFont+F3" w:eastAsia="Times New Roman" w:hAnsi="CIDFont+F3" w:cs="Times New Roman"/>
          <w:color w:val="000000"/>
          <w:lang w:val="en-MY" w:eastAsia="en-MY"/>
        </w:rPr>
        <w:t xml:space="preserve">ill be adjustable with fees for </w:t>
      </w:r>
      <w:r w:rsidRPr="00B0621E">
        <w:rPr>
          <w:rFonts w:ascii="CIDFont+F3" w:eastAsia="Times New Roman" w:hAnsi="CIDFont+F3" w:cs="Times New Roman"/>
          <w:color w:val="000000"/>
          <w:lang w:val="en-MY" w:eastAsia="en-MY"/>
        </w:rPr>
        <w:t>the academic program/refundable to student</w:t>
      </w:r>
      <w:r w:rsidR="0051346C">
        <w:rPr>
          <w:rFonts w:ascii="CIDFont+F3" w:eastAsia="Times New Roman" w:hAnsi="CIDFont+F3" w:cs="Times New Roman"/>
          <w:color w:val="000000"/>
          <w:lang w:val="en-MY" w:eastAsia="en-MY"/>
        </w:rPr>
        <w:t xml:space="preserve">. </w:t>
      </w:r>
    </w:p>
    <w:sectPr w:rsidR="005F2D7D" w:rsidSect="00F00342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69"/>
    <w:rsid w:val="0001745B"/>
    <w:rsid w:val="000F1A64"/>
    <w:rsid w:val="00153581"/>
    <w:rsid w:val="00154CDF"/>
    <w:rsid w:val="002F1476"/>
    <w:rsid w:val="0030049C"/>
    <w:rsid w:val="00307274"/>
    <w:rsid w:val="0033638F"/>
    <w:rsid w:val="003621FB"/>
    <w:rsid w:val="003E418E"/>
    <w:rsid w:val="003F5BE2"/>
    <w:rsid w:val="004D3485"/>
    <w:rsid w:val="004E62BA"/>
    <w:rsid w:val="00503767"/>
    <w:rsid w:val="0051346C"/>
    <w:rsid w:val="00522F10"/>
    <w:rsid w:val="0055652C"/>
    <w:rsid w:val="00591EC8"/>
    <w:rsid w:val="005E34F8"/>
    <w:rsid w:val="005F2D7D"/>
    <w:rsid w:val="00660A71"/>
    <w:rsid w:val="006B1EE0"/>
    <w:rsid w:val="00710881"/>
    <w:rsid w:val="00730221"/>
    <w:rsid w:val="007F3A69"/>
    <w:rsid w:val="0080071A"/>
    <w:rsid w:val="0089062B"/>
    <w:rsid w:val="00893C23"/>
    <w:rsid w:val="008B0820"/>
    <w:rsid w:val="008F2C82"/>
    <w:rsid w:val="00943B7C"/>
    <w:rsid w:val="00991C55"/>
    <w:rsid w:val="009B5077"/>
    <w:rsid w:val="00A062C9"/>
    <w:rsid w:val="00A06EB8"/>
    <w:rsid w:val="00A84BFA"/>
    <w:rsid w:val="00AA3D16"/>
    <w:rsid w:val="00AB3948"/>
    <w:rsid w:val="00AF3821"/>
    <w:rsid w:val="00B0621E"/>
    <w:rsid w:val="00C55397"/>
    <w:rsid w:val="00CC2AF4"/>
    <w:rsid w:val="00CE5105"/>
    <w:rsid w:val="00D645E7"/>
    <w:rsid w:val="00DC08FB"/>
    <w:rsid w:val="00E55291"/>
    <w:rsid w:val="00F00342"/>
    <w:rsid w:val="00F4537C"/>
    <w:rsid w:val="00F67106"/>
    <w:rsid w:val="00F818B7"/>
    <w:rsid w:val="00F85952"/>
    <w:rsid w:val="00FA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40F53-8993-4619-A61F-5F23F03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A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F3A69"/>
    <w:rPr>
      <w:rFonts w:ascii="CIDFont+F1" w:hAnsi="CIDFont+F1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DefaultParagraphFont"/>
    <w:rsid w:val="007F3A69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0F1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Qasim Nizamani</dc:creator>
  <cp:lastModifiedBy>Admin</cp:lastModifiedBy>
  <cp:revision>3</cp:revision>
  <dcterms:created xsi:type="dcterms:W3CDTF">2025-02-06T09:51:00Z</dcterms:created>
  <dcterms:modified xsi:type="dcterms:W3CDTF">2025-02-06T10:17:00Z</dcterms:modified>
</cp:coreProperties>
</file>